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573"/>
      </w:tblGrid>
      <w:tr w:rsidR="00C34F35" w:rsidRPr="002A3B80" w:rsidTr="004C06FD">
        <w:tc>
          <w:tcPr>
            <w:tcW w:w="957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tbl>
            <w:tblPr>
              <w:tblW w:w="8902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8902"/>
            </w:tblGrid>
            <w:tr w:rsidR="00C34F35" w:rsidRPr="00253BF0" w:rsidTr="00D32B04">
              <w:trPr>
                <w:trHeight w:val="20"/>
                <w:jc w:val="center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C34F35" w:rsidRPr="00253BF0" w:rsidRDefault="00C34F35" w:rsidP="00253BF0">
                  <w:pPr>
                    <w:spacing w:before="0" w:beforeAutospacing="0" w:after="0" w:afterAutospacing="0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C06FD" w:rsidRPr="002A3B80" w:rsidTr="00D32B04">
              <w:trPr>
                <w:trHeight w:val="4309"/>
                <w:jc w:val="center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4C06FD" w:rsidRPr="004C06FD" w:rsidRDefault="004C06FD" w:rsidP="004C06FD">
                  <w:pPr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4C06FD">
                    <w:rPr>
                      <w:b/>
                      <w:sz w:val="28"/>
                      <w:szCs w:val="28"/>
                      <w:lang w:val="ru-RU"/>
                    </w:rPr>
                    <w:t xml:space="preserve">                                                    </w:t>
                  </w: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723900" cy="742950"/>
                        <wp:effectExtent l="19050" t="0" r="0" b="0"/>
                        <wp:docPr id="6" name="Рисунок 2" descr="http://proho.ru/uploads/images/m/d/k/mdk_dagestan_dagestanskaja_lezgink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http://proho.ru/uploads/images/m/d/k/mdk_dagestan_dagestanskaja_lezgink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06FD" w:rsidRPr="004C06FD" w:rsidRDefault="004C06FD" w:rsidP="004C06FD">
                  <w:pPr>
                    <w:spacing w:before="0" w:beforeAutospacing="0" w:after="0" w:afterAutospacing="0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4C06FD">
                    <w:rPr>
                      <w:b/>
                      <w:sz w:val="28"/>
                      <w:szCs w:val="28"/>
                      <w:lang w:val="ru-RU"/>
                    </w:rPr>
                    <w:t xml:space="preserve">        Муниципальное бюджетное общеобразовательное учреждение </w:t>
                  </w:r>
                </w:p>
                <w:p w:rsidR="004C06FD" w:rsidRPr="00EC37AF" w:rsidRDefault="004C06FD" w:rsidP="004C06FD">
                  <w:pPr>
                    <w:pBdr>
                      <w:bottom w:val="single" w:sz="18" w:space="1" w:color="auto"/>
                    </w:pBdr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  <w:lang w:val="tt-RU"/>
                    </w:rPr>
                  </w:pPr>
                  <w:r w:rsidRPr="004C06FD">
                    <w:rPr>
                      <w:sz w:val="28"/>
                      <w:szCs w:val="28"/>
                      <w:lang w:val="ru-RU"/>
                    </w:rPr>
                    <w:t>«</w:t>
                  </w:r>
                  <w:r>
                    <w:rPr>
                      <w:sz w:val="28"/>
                      <w:szCs w:val="28"/>
                      <w:lang w:val="tt-RU"/>
                    </w:rPr>
                    <w:t>Са</w:t>
                  </w:r>
                  <w:r w:rsidRPr="00324643">
                    <w:rPr>
                      <w:sz w:val="28"/>
                      <w:szCs w:val="28"/>
                      <w:lang w:val="tt-RU"/>
                    </w:rPr>
                    <w:t>ликская средняя</w:t>
                  </w:r>
                  <w:r>
                    <w:rPr>
                      <w:sz w:val="28"/>
                      <w:szCs w:val="28"/>
                      <w:lang w:val="tt-RU"/>
                    </w:rPr>
                    <w:t xml:space="preserve"> </w:t>
                  </w:r>
                  <w:r w:rsidRPr="00324643">
                    <w:rPr>
                      <w:sz w:val="28"/>
                      <w:szCs w:val="28"/>
                      <w:lang w:val="tt-RU"/>
                    </w:rPr>
                    <w:t>общеобразовательная школа им</w:t>
                  </w:r>
                  <w:r>
                    <w:rPr>
                      <w:sz w:val="28"/>
                      <w:szCs w:val="28"/>
                      <w:lang w:val="tt-RU"/>
                    </w:rPr>
                    <w:t>ени Курбанова Я.Д.”</w:t>
                  </w:r>
                  <w:r w:rsidRPr="004C06FD">
                    <w:rPr>
                      <w:b/>
                      <w:bCs/>
                      <w:sz w:val="28"/>
                      <w:szCs w:val="28"/>
                      <w:lang w:val="ru-RU"/>
                    </w:rPr>
                    <w:t xml:space="preserve">                        </w:t>
                  </w:r>
                </w:p>
                <w:p w:rsidR="004C06FD" w:rsidRPr="00324643" w:rsidRDefault="004C06FD" w:rsidP="004C06FD">
                  <w:pPr>
                    <w:spacing w:before="0" w:beforeAutospacing="0" w:after="0" w:afterAutospacing="0"/>
                    <w:rPr>
                      <w:rFonts w:ascii="Palatino Linotype" w:hAnsi="Palatino Linotype"/>
                      <w:lang w:val="tt-RU"/>
                    </w:rPr>
                  </w:pPr>
                  <w:r>
                    <w:rPr>
                      <w:rFonts w:ascii="Palatino Linotype" w:hAnsi="Palatino Linotype"/>
                      <w:b/>
                      <w:i/>
                      <w:lang w:val="tt-RU"/>
                    </w:rPr>
                    <w:t xml:space="preserve">ИНН   05120                  </w:t>
                  </w:r>
                  <w:r w:rsidRPr="00324643">
                    <w:rPr>
                      <w:rFonts w:ascii="Palatino Linotype" w:hAnsi="Palatino Linotype"/>
                      <w:b/>
                      <w:i/>
                      <w:lang w:val="tt-RU"/>
                    </w:rPr>
                    <w:t>Адрес:</w:t>
                  </w:r>
                  <w:r w:rsidRPr="00324643">
                    <w:rPr>
                      <w:rFonts w:ascii="Palatino Linotype" w:hAnsi="Palatino Linotype"/>
                      <w:lang w:val="tt-RU"/>
                    </w:rPr>
                    <w:t>368621 , РД, Дербентский район, с.Салик, ул.Школьная ,9</w:t>
                  </w:r>
                </w:p>
                <w:p w:rsidR="004C06FD" w:rsidRDefault="004C06FD" w:rsidP="004C06FD">
                  <w:pPr>
                    <w:spacing w:before="0" w:beforeAutospacing="0"/>
                  </w:pPr>
                  <w:r>
                    <w:rPr>
                      <w:rFonts w:ascii="Palatino Linotype" w:hAnsi="Palatino Linotype"/>
                      <w:b/>
                      <w:i/>
                      <w:lang w:val="tt-RU"/>
                    </w:rPr>
                    <w:t xml:space="preserve"> ОГРН   1020500866330                        </w:t>
                  </w:r>
                  <w:r w:rsidR="002A3B80">
                    <w:rPr>
                      <w:rFonts w:ascii="Palatino Linotype" w:hAnsi="Palatino Linotype"/>
                      <w:b/>
                      <w:i/>
                      <w:lang w:val="tt-RU"/>
                    </w:rPr>
                    <w:t xml:space="preserve">Тел. :8 </w:t>
                  </w:r>
                  <w:r w:rsidR="002A3B80">
                    <w:rPr>
                      <w:rFonts w:ascii="Palatino Linotype" w:hAnsi="Palatino Linotype"/>
                      <w:lang w:val="tt-RU"/>
                    </w:rPr>
                    <w:t>(964)0033668</w:t>
                  </w:r>
                  <w:r w:rsidRPr="00324643">
                    <w:rPr>
                      <w:rFonts w:ascii="Palatino Linotype" w:hAnsi="Palatino Linotype"/>
                      <w:lang w:val="tt-RU"/>
                    </w:rPr>
                    <w:t xml:space="preserve">, </w:t>
                  </w:r>
                  <w:r w:rsidRPr="00324643">
                    <w:rPr>
                      <w:rFonts w:ascii="Palatino Linotype" w:hAnsi="Palatino Linotype"/>
                      <w:b/>
                      <w:i/>
                      <w:lang w:val="tt-RU"/>
                    </w:rPr>
                    <w:t>e-ma</w:t>
                  </w:r>
                  <w:proofErr w:type="spellStart"/>
                  <w:r w:rsidRPr="00324643">
                    <w:rPr>
                      <w:rFonts w:ascii="Palatino Linotype" w:hAnsi="Palatino Linotype"/>
                      <w:b/>
                      <w:i/>
                    </w:rPr>
                    <w:t>il</w:t>
                  </w:r>
                  <w:proofErr w:type="spellEnd"/>
                  <w:r w:rsidRPr="00324643">
                    <w:rPr>
                      <w:rFonts w:ascii="Palatino Linotype" w:hAnsi="Palatino Linotype"/>
                      <w:b/>
                      <w:i/>
                      <w:lang w:val="tt-RU"/>
                    </w:rPr>
                    <w:t xml:space="preserve">: </w:t>
                  </w:r>
                  <w:r w:rsidRPr="00324643">
                    <w:rPr>
                      <w:rFonts w:ascii="Palatino Linotype" w:hAnsi="Palatino Linotype"/>
                      <w:lang w:val="tt-RU"/>
                    </w:rPr>
                    <w:t xml:space="preserve"> </w:t>
                  </w:r>
                  <w:hyperlink r:id="rId6" w:history="1">
                    <w:r w:rsidRPr="002B2A6C">
                      <w:rPr>
                        <w:rStyle w:val="a3"/>
                        <w:rFonts w:ascii="Palatino Linotype" w:hAnsi="Palatino Linotype"/>
                      </w:rPr>
                      <w:t>salikDR_01_30@mail.ru</w:t>
                    </w:r>
                  </w:hyperlink>
                </w:p>
                <w:p w:rsidR="004C06FD" w:rsidRPr="004C06FD" w:rsidRDefault="004C06FD" w:rsidP="00253BF0">
                  <w:pPr>
                    <w:spacing w:before="0" w:beforeAutospacing="0" w:after="0" w:afterAutospacing="0"/>
                    <w:jc w:val="right"/>
                    <w:rPr>
                      <w:rFonts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C06FD" w:rsidRPr="00253BF0" w:rsidRDefault="004C06FD" w:rsidP="004C06FD">
                  <w:pPr>
                    <w:spacing w:before="0" w:beforeAutospacing="0" w:after="0" w:afterAutospacing="0"/>
                    <w:jc w:val="right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253BF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УТВЕРЖДАЮ</w:t>
                  </w:r>
                </w:p>
                <w:p w:rsidR="004C06FD" w:rsidRPr="00253BF0" w:rsidRDefault="004C06FD" w:rsidP="004C06FD">
                  <w:pPr>
                    <w:spacing w:before="0" w:beforeAutospacing="0" w:after="0" w:afterAutospacing="0"/>
                    <w:jc w:val="right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253BF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Директор </w:t>
                  </w:r>
                  <w:r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МБОУ «Саликская СОШ»</w:t>
                  </w:r>
                </w:p>
                <w:p w:rsidR="004C06FD" w:rsidRPr="00253BF0" w:rsidRDefault="004C06FD" w:rsidP="004C06FD">
                  <w:pPr>
                    <w:spacing w:before="0" w:beforeAutospacing="0" w:after="0" w:afterAutospacing="0"/>
                    <w:jc w:val="right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253BF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 </w:t>
                  </w:r>
                  <w:proofErr w:type="spellStart"/>
                  <w:r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П.Т.Новрузалиев</w:t>
                  </w:r>
                  <w:proofErr w:type="spellEnd"/>
                </w:p>
                <w:p w:rsidR="004C06FD" w:rsidRPr="00D32B04" w:rsidRDefault="004C06FD" w:rsidP="00D32B04">
                  <w:pPr>
                    <w:spacing w:before="0" w:beforeAutospacing="0" w:after="0" w:afterAutospacing="0"/>
                    <w:jc w:val="right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253BF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10.01.2022</w:t>
                  </w:r>
                  <w:r w:rsidR="00D32B04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г.</w:t>
                  </w:r>
                </w:p>
              </w:tc>
            </w:tr>
            <w:tr w:rsidR="00C34F35" w:rsidRPr="002A3B80" w:rsidTr="00D32B04">
              <w:trPr>
                <w:trHeight w:val="20"/>
                <w:jc w:val="center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34F35" w:rsidRPr="00D32B04" w:rsidRDefault="00C34F35" w:rsidP="00253BF0">
                  <w:pPr>
                    <w:ind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4C06FD" w:rsidRDefault="00253BF0" w:rsidP="00D32B04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Должностная инструкция №</w:t>
            </w:r>
            <w:r w:rsidR="004C06FD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______</w:t>
            </w:r>
          </w:p>
          <w:p w:rsidR="00C34F35" w:rsidRPr="00253BF0" w:rsidRDefault="00253BF0" w:rsidP="00D32B04">
            <w:pPr>
              <w:spacing w:before="0" w:beforeAutospacing="0"/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контрактного управляющего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156"/>
              <w:gridCol w:w="156"/>
            </w:tblGrid>
            <w:tr w:rsidR="00C34F35" w:rsidRPr="002A3B8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34F35" w:rsidRPr="00253BF0" w:rsidRDefault="00C34F35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34F35" w:rsidRPr="00253BF0" w:rsidRDefault="00C34F35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34F35" w:rsidRPr="00253BF0" w:rsidRDefault="00253BF0" w:rsidP="004C06FD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 ОБЩИЕ ПОЛОЖЕНИЯ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1.1. Настоящая должностная инструкция определяет обязанности, права и ответственность контрактного управляющего.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1.2. Контрактный управляющий относится к категории специалистов.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1.3. Решение о назначении на должность и об освобождении от должности принимается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директором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«</w:t>
            </w:r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Саликская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СОШ».</w:t>
            </w:r>
          </w:p>
          <w:p w:rsid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1.4. Контрактный управляющий подчиняется непосредственно директору </w:t>
            </w:r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 «Саликская СОШ»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1.5. На время отсутствия контрактного управляющего (отпуск, болезнь и пр.) его обязанности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исполняет лицо, назначенное приказом директора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МБОУ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«Саликская СОШ»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Данное лицо приобретает соответствующие права и несет ответственность за исполнение возложенных на него обязанностей.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 КВАЛИФИКАЦИОННЫЕ ТРЕБОВАНИЯ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2.1. На должность контрактного управляющего назначается лицо, имеющее: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высшее профессиональное образование (</w:t>
            </w:r>
            <w:proofErr w:type="spellStart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магистратура);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дополнительное профессиональное образование по программам повышения квалификации или программам профессиональной переподготовки в сфере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опыт работы не менее четырех лет в сфере закупок.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Контрактный управляющий в своей деятельности руководствуется: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законодательными и иными нормативными актами Российской Федерации;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уставом учреждения, локальными нормативными актами, нормативными и распорядительными документами, издаваемыми руководителем учреждения;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настоящей должностной инструкцией.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2.3. Контрактный управляющий должен знать: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требования российского законодательства и нормативных правовых актов, регулирующих деятельность в сфере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основы гражданского, бюджетного, земельного, трудового и административного законодательства в части применения к закупкам;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основы антимонопольного законодательства;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региональные нормативно-правовые акты, связанные с проведением закупок 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государственных и муниципальных нужд;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– основы бухгалтерского учета в части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основы статистики в части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особенности ценообразования на рынке (по направлениям);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методы определения и обоснования начальных максимальных цен контракта;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особенности составления закупочной документации;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порядок установления </w:t>
            </w:r>
            <w:proofErr w:type="spellStart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ценообразующих</w:t>
            </w:r>
            <w:proofErr w:type="spellEnd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факторов и выявления качественных характеристик, влияющих на стоимость товаров, работ, услуг (по направлениям);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основы информатики в части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особенности подготовки документов для претензионной работы;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порядок составления заключений по результатам проверки (экспертизы) закупочной процедуры и документации (в случае, если настоящим Федеральным законом № 44-ФЗ предусмотрена документация о закупке);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правоприменительную практику в сфере логистики и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методологию проверки (экспертизы) закупочной процедуры и документации;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этику делового общения и правила ведения переговоров;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дисциплину труда и внутренний трудовой распорядок;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требования охраны труда.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2.4. Контрактный управляющий должен уметь: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использовать вычислительную и иную вспомогательную технику, средства связи и коммуникаций;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создавать и вести информационную базу данных;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готовить документы, формировать, архивировать, направлять документы и информацию;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обобщать информацию, цены на товары, работы, услуги, статистически ее обрабатывать и формулировать аналитические выводы;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обрабатывать и хранить данные;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работать в Единой информационной системе и системе «Электронный бюджет»;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готовить план-график, вносить в него изменения;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организовывать и контролировать разработку проектов контрактов, типовых условий контрактов заказчика;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обосновывать начальную (максимальную) цену закупки;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формировать начальную (максимальную) цену контракта;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описывать объект закупки;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взаимодействовать с закупочными комиссиями, технически обеспечивать их деятельность;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выбирать способ определения поставщика (подрядчика, исполнителя);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анализировать поступившие заявки;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оценивать результаты и подводить итоги закупок;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формировать и согласовывать протоколы заседаний закупочных комиссий;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проверять необходимую документацию для заключения контрактов;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организовывать оплату и возврат денежных средств, в том числе по независимой гарантии;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анализировать замечания и предложения в ходе общественного обсуждения закупок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формировать необходимые документы;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вести переговоры, анализировать данные о ходе исполнения обязательств;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привлекать экспертов, экспертные организации;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применять меры ответственности и совершать иные действия в случае нарушения поставщиком (подрядчиком, исполнителем) условий контракта;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проверять соответствие фактов и данных результатов контрактов их условиям;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составлять и оформлять результаты проверок.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 ДОЛЖНОСТНЫЕ ОБЯЗАННОСТИ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 На контрактного управляющего возлагаются следующие обязанности: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3.1.1. Предварительный сбор данных о потребностях, ценах на товары, работы, услуги, в том числе:</w:t>
            </w:r>
          </w:p>
          <w:p w:rsidR="00C34F35" w:rsidRPr="00253BF0" w:rsidRDefault="00253BF0" w:rsidP="004C06FD">
            <w:pPr>
              <w:numPr>
                <w:ilvl w:val="0"/>
                <w:numId w:val="1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 и анализ информации о ценах на товары, работы, услуги;</w:t>
            </w:r>
          </w:p>
          <w:p w:rsidR="00C34F35" w:rsidRPr="00253BF0" w:rsidRDefault="00253BF0" w:rsidP="004C06FD">
            <w:pPr>
              <w:numPr>
                <w:ilvl w:val="0"/>
                <w:numId w:val="1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и направление приглашений к определению поставщиков (подрядчиков, исполнителей) закрытыми способами;</w:t>
            </w:r>
          </w:p>
          <w:p w:rsidR="00C34F35" w:rsidRPr="00253BF0" w:rsidRDefault="00253BF0" w:rsidP="004C06FD">
            <w:pPr>
              <w:numPr>
                <w:ilvl w:val="0"/>
                <w:numId w:val="1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обработка, формирование и хранение данных, информации, документов, в том числе полученных от поставщиков (подрядчиков, исполнителей).</w:t>
            </w:r>
          </w:p>
          <w:p w:rsidR="00C34F35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3.1.2. Составление плана-графика: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на стадии планирования закупок консультаций с поставщиками (подрядчиками, исполнителями) для определения состояния конкурентной среды на соответствующих рынках товаров, работ, услуг;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общественного обсуждения закупок в случаях, установленных Правительством. По результатам общественного обсуждения закупки товара (работы, услуги) при необходимости контрактный управляющий вносит изменения в план-график,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 организует отмену закупок;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плана-графика и подготовка изменений в него;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публичное размещение плана-графика, внесенных в него изменений;</w:t>
            </w:r>
          </w:p>
          <w:p w:rsidR="00C34F35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утверждения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плана-графика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и обоснование начальной (максимальной) цены контракта;</w:t>
            </w:r>
          </w:p>
          <w:p w:rsidR="00C34F35" w:rsidRPr="00253BF0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уточнение цены контракта и ее обоснование в извещениях о закупках, приглашениях к определению поставщиков (подрядчиков, исполнителей);</w:t>
            </w:r>
          </w:p>
          <w:p w:rsidR="00C34F35" w:rsidRDefault="00253BF0" w:rsidP="004C06FD">
            <w:pPr>
              <w:numPr>
                <w:ilvl w:val="0"/>
                <w:numId w:val="2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C34F35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3.1.3. Подготовка извещения о закупке: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начальной (максимальной) цены закупки;</w:t>
            </w:r>
          </w:p>
          <w:p w:rsidR="00C34F35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объекта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закупки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требований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 содержанию, составу заявки на участие в закупке и инструкции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ее заполнению;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требований, предъявляемых к участнику закупки;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порядка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рассмотрения и оценки заявок на участие в конкурсах;</w:t>
            </w:r>
          </w:p>
          <w:p w:rsidR="00C34F35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и публичное размещение извещения об осуществлении закупки;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необходимой документации для закупочной процедуры;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организационно-техническое обеспечение деятельности закупочных комиссий;</w:t>
            </w:r>
          </w:p>
          <w:p w:rsidR="00C34F35" w:rsidRPr="00253BF0" w:rsidRDefault="00253BF0" w:rsidP="004C06FD">
            <w:pPr>
              <w:numPr>
                <w:ilvl w:val="0"/>
                <w:numId w:val="3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поставщиков (подрядчиков, исполнителей) и заказчиков в сфере закупок.</w:t>
            </w:r>
          </w:p>
          <w:p w:rsidR="00C34F35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3.1.4. Осуществление процедур закупок:</w:t>
            </w:r>
          </w:p>
          <w:p w:rsidR="00C34F35" w:rsidRPr="00253BF0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 способа определения поставщика (подрядчика, исполнителя);</w:t>
            </w:r>
          </w:p>
          <w:p w:rsidR="00C34F35" w:rsidRPr="00253BF0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на основе контракта специализированной организации для выполнения отдельных функций по определению поставщика;</w:t>
            </w:r>
          </w:p>
          <w:p w:rsidR="00C34F35" w:rsidRPr="00253BF0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согласование требований к закупаемым заказчиком отдельным видам товаров, работ, услуг (в том числе начальным (максимальным) ценам) и (или) нормативным затратам на обеспечение функций заказчика и публичное их размещение;</w:t>
            </w:r>
          </w:p>
          <w:p w:rsidR="00C34F35" w:rsidRPr="00253BF0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контроль разработки проектов контрактов;</w:t>
            </w:r>
          </w:p>
          <w:p w:rsidR="00C34F35" w:rsidRPr="00253BF0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и публичное размещение отчета об объеме закупок у субъектов малого предпринимательства и социально ориентированных некоммерческих организаций;</w:t>
            </w:r>
          </w:p>
          <w:p w:rsidR="00C34F35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отчетной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Default="00253BF0" w:rsidP="004C06FD">
            <w:pPr>
              <w:numPr>
                <w:ilvl w:val="0"/>
                <w:numId w:val="4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обработка, формирование, хранение данных.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3.1.5. Обработка результатов закупки и заключение контракта.</w:t>
            </w:r>
          </w:p>
          <w:p w:rsidR="00C34F35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3.1.6. Проверка соблюдения условий контракта: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и анализ поступивших заявок;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независимых гарантий, оценка результатов и подведение итогов закупочной процедуры;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протоколов заседаний закупочных комиссий на основании решений, принятых членами комиссии по осуществлению закупок;</w:t>
            </w:r>
          </w:p>
          <w:p w:rsidR="00C34F35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публичное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размещение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полученных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направление приглашений для заключения контрактов;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процедуры подписания контракта с поставщиками (подрядчиками, исполнителями);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оплаты поставленного товара, выполненной работы (ее результатов), 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оказанной услуги, а также отдельных этапов исполнения контракта;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уплаты денежных сумм по независимой гарантии в предусмотренных случаях;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возврата денежных средств, внесенных в качестве обеспечения исполнения заявок или обеспечения исполнения контрактов;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 информации о ходе исполнения обязательств поставщика (подрядчика, исполнителя), в том числе о сложностях, возникающих при исполнении контракта;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 достоверность полученной информации о ходе исполнения обязательств поставщика (подрядчика, исполнителя) и возможных сложностях;</w:t>
            </w:r>
          </w:p>
          <w:p w:rsidR="00C34F35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приемка отдельных этапов исполнения контракта;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экспертов, экспертных организаций к проведению экспертизы поставленного товара, выполненной работы или оказанной услуги;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 с поставщиком (подрядчиком, исполнителем) при изменении, расторжении контракта;</w:t>
            </w:r>
          </w:p>
          <w:p w:rsidR="00C34F35" w:rsidRPr="00253BF0" w:rsidRDefault="00253BF0" w:rsidP="004C06FD">
            <w:pPr>
              <w:numPr>
                <w:ilvl w:val="0"/>
                <w:numId w:val="5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мер ответственности и совершение иных действий в случае нарушения поставщиком (подрядчиком, исполнителем) условий контракта, в том числе включение в реестр недобросовестных поставщиков.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3.1.7. Проверка соблюдения условий контракта.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3.1.8. Проверка качества представленных товаров, работ, услуг:</w:t>
            </w:r>
          </w:p>
          <w:p w:rsidR="00C34F35" w:rsidRPr="00253BF0" w:rsidRDefault="00253BF0" w:rsidP="004C06FD">
            <w:pPr>
              <w:numPr>
                <w:ilvl w:val="0"/>
                <w:numId w:val="6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приемка поставленного товара, выполненной работы (ее результатов), оказанной услуги;</w:t>
            </w:r>
          </w:p>
          <w:p w:rsidR="00C34F35" w:rsidRPr="00253BF0" w:rsidRDefault="00253BF0" w:rsidP="004C06FD">
            <w:pPr>
              <w:numPr>
                <w:ilvl w:val="0"/>
                <w:numId w:val="6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материалов для рассмотрения дел об обжаловании действий (бездействия) заказчика и для выполнения претензионной работы;</w:t>
            </w:r>
          </w:p>
          <w:p w:rsidR="00C34F35" w:rsidRPr="00253BF0" w:rsidRDefault="00253BF0" w:rsidP="004C06FD">
            <w:pPr>
              <w:numPr>
                <w:ilvl w:val="0"/>
                <w:numId w:val="6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сторонних экспертов или экспертных организаций для экспертизы (проверки) соответствия результатов, предусмотренных контрактом, условиям контракта.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3.1.9. Проведение различного рода консультаций по закупкам.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3.2. Контрактный управляющий должен руководствоваться в своей деятельности следующими этическими нормами:</w:t>
            </w:r>
          </w:p>
          <w:p w:rsidR="00C34F35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конфиденциальность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34F35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соблюдать этику делового общения;</w:t>
            </w:r>
          </w:p>
          <w:p w:rsidR="00C34F35" w:rsidRPr="00253BF0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занимать активную позицию в борьбе с профессиональной недобросовестностью;</w:t>
            </w:r>
          </w:p>
          <w:p w:rsidR="00C34F35" w:rsidRPr="00253BF0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разглашать материалы рабочих исследований;</w:t>
            </w:r>
          </w:p>
          <w:p w:rsidR="00C34F35" w:rsidRPr="00253BF0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создавать конфликтные ситуации на рабочем месте;</w:t>
            </w:r>
          </w:p>
          <w:p w:rsidR="00C34F35" w:rsidRPr="00253BF0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совершать действий, которые дискредитируют профессию и репутацию коллег;</w:t>
            </w:r>
          </w:p>
          <w:p w:rsidR="00C34F35" w:rsidRPr="00253BF0" w:rsidRDefault="00253BF0" w:rsidP="004C06FD">
            <w:pPr>
              <w:numPr>
                <w:ilvl w:val="0"/>
                <w:numId w:val="7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допускать клевету и распространение сведений, порочащих иные организации и коллег.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 ПРАВА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Контрактный управляющий имеет право: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4.1. Принимать участие в обсуждении вопросов, входящих в его функциональные обязанности.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4.2. Вносить предложения по совершенствованию работы, связанной с предусмотренными настоящей инструкцией обязанностями.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4.3. Знакомиться с проектами решений руководства учреждения, касающимися его деятельности.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4.4. В пределах своей компетенции сообщать своему непосредственному руководителю </w:t>
            </w:r>
            <w:proofErr w:type="gramStart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всех выявленных в процессе своей деятельности недостатках и вносить предложения по их устранению.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4.5. Запрашивать лично или по поручению руководства учреждения от руководителей структурных подразделений и специалистов информацию и документы, необходимые для выполнения его должностных обязанностей.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4.6. Привлекать специалистов всех (отдельных) структурных подразделений к решению задач, возложенных на него (если это предусмотрено положениями о структурных подразделениях, если нет – то с разрешения руководителя).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4.7. Требовать от руководства организации оказания содействия в исполнении своих должностных обязанностей и прав.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 ОТВЕТСТВЕННОСТЬ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Контрактный управляющий несет ответственность: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5.1. За ненадлежащее исполнение или неисполнение своих должностных обязанностей, предусмотренных настоящей должностной инструкцией, – в пределах, определенных действующим трудовым законодательством Российской Федерации.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5.2. За правонарушения, совершенные в процессе осуществления своей деятельности, – в пределах, определенных действующим административным, уголовным и гражданским законодательством Российской Федерации.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5.3. За причинение материального ущерба – в пределах, определенных действующим трудовым и гражданским законодательством Российской Федерации.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5.4. За нарушение Правил трудового распорядка, правил противопожарной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техники безопасности, установленных в учреждении.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 ПРОЧИЕ УСЛОВИЯ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6.1. Для решения оперативных вопросов, связанных с осуществлением </w:t>
            </w:r>
            <w:proofErr w:type="spellStart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госзакупок</w:t>
            </w:r>
            <w:proofErr w:type="spellEnd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контрактный управляющий может пользоваться служебным автотранспортом.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6.2. Для обеспечения эффективной трудовой деятельности контрактному управляющему предоставляется рабочее место, оснащенное средствами связи (телефон, факс) и персональным компьютером с доступом в интернет.</w:t>
            </w:r>
          </w:p>
          <w:p w:rsidR="00C34F35" w:rsidRPr="00253BF0" w:rsidRDefault="00253BF0" w:rsidP="004C06FD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6.3. Эффективность трудовой деятельности контрактного управляющего оценивается по следующим показателям: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своевременности и оперативности выполнения поручений;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качеству выполненной работы: 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 компетентности: знанию законодательных и иных нормативных правовых актов, широте профессионального кругозора, умению работать с документами;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требованиям;</w:t>
            </w:r>
          </w:p>
          <w:p w:rsidR="00C34F35" w:rsidRPr="00253BF0" w:rsidRDefault="00253BF0" w:rsidP="004C06FD">
            <w:pPr>
              <w:numPr>
                <w:ilvl w:val="0"/>
                <w:numId w:val="8"/>
              </w:numPr>
              <w:spacing w:before="0" w:beforeAutospacing="0" w:after="0" w:afterAutospacing="0"/>
              <w:ind w:left="780"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осознанию ответственности за последствия своих действий.</w:t>
            </w:r>
          </w:p>
          <w:p w:rsidR="00C34F35" w:rsidRPr="00253BF0" w:rsidRDefault="00253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Должностная инструкция разработана в соответствии с приказом директора от</w:t>
            </w:r>
            <w:r w:rsidR="00D32B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10.01.2022г.</w:t>
            </w:r>
          </w:p>
          <w:p w:rsidR="00C34F35" w:rsidRPr="00253BF0" w:rsidRDefault="00253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_______________ </w:t>
            </w:r>
            <w:proofErr w:type="spellStart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П.Т.Новрузалиев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10.02.2022</w:t>
            </w:r>
            <w:r w:rsidR="00D32B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34F35" w:rsidRPr="00253BF0" w:rsidRDefault="00253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настоящей инструкцией </w:t>
            </w:r>
            <w:proofErr w:type="gramStart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</w:t>
            </w:r>
            <w:proofErr w:type="gramEnd"/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34F35" w:rsidRPr="00253BF0" w:rsidRDefault="00253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Один экземпляр получил на руки и обязуюсь хранить на рабочем месте.</w:t>
            </w:r>
          </w:p>
          <w:p w:rsidR="00C34F35" w:rsidRPr="00253BF0" w:rsidRDefault="00253BF0" w:rsidP="004C06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Контрактный управляющий _______________ </w:t>
            </w:r>
            <w:proofErr w:type="spellStart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П.Т.Новрузалиев</w:t>
            </w:r>
            <w:proofErr w:type="spellEnd"/>
            <w:r w:rsidR="004C06F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253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10.01.2022</w:t>
            </w:r>
            <w:r w:rsidR="00D32B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C34F35" w:rsidRPr="00253BF0" w:rsidRDefault="00C34F35" w:rsidP="002A3B8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C34F35" w:rsidRPr="00253BF0" w:rsidSect="002A3B80">
      <w:pgSz w:w="11907" w:h="16839"/>
      <w:pgMar w:top="284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44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382A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D33A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5445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5701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1D69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7232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7B76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67C9F"/>
    <w:rsid w:val="00253BF0"/>
    <w:rsid w:val="002A3B80"/>
    <w:rsid w:val="002D33B1"/>
    <w:rsid w:val="002D3591"/>
    <w:rsid w:val="003514A0"/>
    <w:rsid w:val="004C06FD"/>
    <w:rsid w:val="004F7E17"/>
    <w:rsid w:val="005A05CE"/>
    <w:rsid w:val="00631709"/>
    <w:rsid w:val="00653AF6"/>
    <w:rsid w:val="00A16B7D"/>
    <w:rsid w:val="00B73A5A"/>
    <w:rsid w:val="00C34F35"/>
    <w:rsid w:val="00D32B0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C06F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06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0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ikDR_01_3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оля</cp:lastModifiedBy>
  <cp:revision>8</cp:revision>
  <dcterms:created xsi:type="dcterms:W3CDTF">2011-11-02T04:15:00Z</dcterms:created>
  <dcterms:modified xsi:type="dcterms:W3CDTF">2022-01-19T13:12:00Z</dcterms:modified>
</cp:coreProperties>
</file>